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61" w:rsidRPr="00797B61" w:rsidRDefault="00797B61" w:rsidP="00797B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7B61">
        <w:rPr>
          <w:rFonts w:ascii="Times New Roman" w:eastAsia="Calibri" w:hAnsi="Times New Roman" w:cs="Times New Roman"/>
          <w:sz w:val="24"/>
          <w:szCs w:val="24"/>
        </w:rPr>
        <w:t>муниципальное казенное образовательное учреждение</w:t>
      </w:r>
    </w:p>
    <w:p w:rsidR="00797B61" w:rsidRPr="00797B61" w:rsidRDefault="00797B61" w:rsidP="00797B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7B61">
        <w:rPr>
          <w:rFonts w:ascii="Times New Roman" w:eastAsia="Calibri" w:hAnsi="Times New Roman" w:cs="Times New Roman"/>
          <w:sz w:val="24"/>
          <w:szCs w:val="24"/>
        </w:rPr>
        <w:t>дополнительного образования детей</w:t>
      </w:r>
    </w:p>
    <w:p w:rsidR="00797B61" w:rsidRPr="00797B61" w:rsidRDefault="00797B61" w:rsidP="00797B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7B61">
        <w:rPr>
          <w:rFonts w:ascii="Times New Roman" w:eastAsia="Calibri" w:hAnsi="Times New Roman" w:cs="Times New Roman"/>
          <w:sz w:val="24"/>
          <w:szCs w:val="24"/>
        </w:rPr>
        <w:t>«Дом Детского Творчества»</w:t>
      </w:r>
    </w:p>
    <w:p w:rsidR="00797B61" w:rsidRPr="00797B61" w:rsidRDefault="00797B61" w:rsidP="00797B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97B61" w:rsidRDefault="00797B61" w:rsidP="00797B61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7B61">
        <w:rPr>
          <w:rFonts w:ascii="Times New Roman" w:eastAsia="Calibri" w:hAnsi="Times New Roman" w:cs="Times New Roman"/>
          <w:b/>
        </w:rPr>
        <w:t>Методические рекомендации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04F62" w:rsidRPr="00C04F62" w:rsidRDefault="00533875" w:rsidP="00797B61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Порядок </w:t>
      </w:r>
      <w:r w:rsidR="00C04F62" w:rsidRPr="00C04F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самоанализа открытого урока</w:t>
      </w:r>
    </w:p>
    <w:p w:rsidR="00C04F62" w:rsidRPr="00C04F62" w:rsidRDefault="00C04F62" w:rsidP="00C04F6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открытого урока с участием </w:t>
      </w:r>
      <w:proofErr w:type="gramStart"/>
      <w:r w:rsidRPr="00C04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посетивших</w:t>
      </w:r>
      <w:proofErr w:type="gramEnd"/>
      <w:r w:rsidRPr="00C04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урок не является обязательным. В анализе открытых уроков, проведенных в рамках научно-практических конференций, необязательно участие и самого учителя (т.е. он может отказаться от этого). Если планом методической работы или научно-методического семинара планируется анализ (например, если речь идет об обучении молодых учителей анализу урока) вначале слово дается педагогу – автору урока. Он напоминает методическую цель, дает описание работы по его достижению. В его выступлении должны быть ответы на вопросы: достигнута ли методическая цель открытого урока, выполнены ли задачи учебно-воспитательного процесса. Посетители оценивают урок также с точки зрения методической цели. В отличие от анализа уроков, посещенных с целью контроля, здесь самое главное – обмен мнениями, дискуссии, споры и т.д.</w:t>
      </w:r>
    </w:p>
    <w:p w:rsidR="00C04F62" w:rsidRPr="00C04F62" w:rsidRDefault="00533875" w:rsidP="00C04F62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Алгоритм </w:t>
      </w:r>
      <w:r w:rsidR="00C04F62" w:rsidRPr="00C04F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самоанализа открытого урока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2"/>
        <w:gridCol w:w="3535"/>
        <w:gridCol w:w="6249"/>
      </w:tblGrid>
      <w:tr w:rsidR="00C04F62" w:rsidRPr="00C04F62" w:rsidTr="008758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  <w:proofErr w:type="gramStart"/>
            <w:r w:rsidRPr="00C04F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C04F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Педагогические явления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Показатель оценки</w:t>
            </w:r>
          </w:p>
        </w:tc>
      </w:tr>
      <w:tr w:rsidR="00C04F62" w:rsidRPr="00C04F62" w:rsidTr="008758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Методическая цель и инновации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Суть инновац</w:t>
            </w:r>
            <w:proofErr w:type="gramStart"/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ии и ее</w:t>
            </w:r>
            <w:proofErr w:type="gramEnd"/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роль в совершенствовании учебно-воспитательного процесса.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Роль инновации в выполнении задач обучения предмету.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Взаимосвязь с традиционной методикой.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Достижение методической цели открытого урока.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Факторы, препятствующие полному достижению методической цели.</w:t>
            </w:r>
          </w:p>
        </w:tc>
      </w:tr>
      <w:tr w:rsidR="00C04F62" w:rsidRPr="00C04F62" w:rsidTr="008758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Методическая цель и содержание урока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Соответствие содержания темы методической цели (реализации инновации).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Изменения содержания тем (структурные изменения, включение дополнительного материала и т.п.)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Соответствие изменений методической цели.</w:t>
            </w:r>
          </w:p>
        </w:tc>
      </w:tr>
      <w:tr w:rsidR="00C04F62" w:rsidRPr="00C04F62" w:rsidTr="008758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Методическая цель и структура урока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Педагогическая целесообразность выбора структуры урока.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Соответствие выбранной структуры урока методической цели.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Вариативность структуры урока, </w:t>
            </w:r>
            <w:proofErr w:type="gramStart"/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позволяющей достичь</w:t>
            </w:r>
            <w:proofErr w:type="gramEnd"/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методическую цель.</w:t>
            </w:r>
          </w:p>
        </w:tc>
      </w:tr>
      <w:tr w:rsidR="00C04F62" w:rsidRPr="00C04F62" w:rsidTr="008758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Методическая цель и методические приемы, методы обучения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Выбор методов и методических приемов, соответствующих методической цели.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Функциональные изменения традиционных методов и приемов обучения.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Методически целесообразное сочетание методов и методических приемов.</w:t>
            </w:r>
          </w:p>
        </w:tc>
      </w:tr>
      <w:tr w:rsidR="00C04F62" w:rsidRPr="00C04F62" w:rsidTr="008758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Инновации и формы организации учебного процесса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Методически целесообразный выбор форм организации учебного процесса.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Соответствие форм организации учебного процесса содержанию инновации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Индивидуальные и коллективные формы организации учебного процесса, их соответствие сути инновации.</w:t>
            </w:r>
          </w:p>
        </w:tc>
      </w:tr>
      <w:tr w:rsidR="00C04F62" w:rsidRPr="00C04F62" w:rsidTr="008758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Инновация и учебно-познавательная деятельность учащихся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Особенности учебно-познавательной деятельности учащихся при применении инновации.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Роль инновации в активизации познавательной деятельности учащихся.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Уровень познавательной самостоятельности учащихся.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Развитие творческих способностей учащихся. Активность учащихся на открытом уроке.</w:t>
            </w:r>
          </w:p>
        </w:tc>
      </w:tr>
      <w:tr w:rsidR="00C04F62" w:rsidRPr="00C04F62" w:rsidTr="008758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Негативные последствия применения инновации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Возможные негативные последствия применения инновации.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Условия, при которых проявляются негативные последствия применения инновации.</w:t>
            </w:r>
          </w:p>
        </w:tc>
      </w:tr>
      <w:tr w:rsidR="00C04F62" w:rsidRPr="00C04F62" w:rsidTr="008758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Вариативность применения инновации на уроках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Варианты применения инновации на уроке.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Методическая целесообразность выбранного варианта применения инновации.</w:t>
            </w:r>
          </w:p>
        </w:tc>
      </w:tr>
      <w:tr w:rsidR="00C04F62" w:rsidRPr="00C04F62" w:rsidTr="008758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Перспективы применения инновации в образовательной практике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Границы применения инновации. </w:t>
            </w:r>
            <w:proofErr w:type="spellStart"/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Тиражируемость</w:t>
            </w:r>
            <w:proofErr w:type="spellEnd"/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инновации. Применимость в обучении другим предметам. Применимость в учреждениях другого типа.</w:t>
            </w:r>
          </w:p>
        </w:tc>
      </w:tr>
      <w:tr w:rsidR="00C04F62" w:rsidRPr="00C04F62" w:rsidTr="008758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Перспективы развития инновации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Целесообразность внедрения инновации в образовательную практику.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Направления развития инновации (теоретические исследования, создание технологии, учебно-методических комплексов) и т.д.</w:t>
            </w:r>
          </w:p>
        </w:tc>
      </w:tr>
      <w:tr w:rsidR="00C04F62" w:rsidRPr="00C04F62" w:rsidTr="008758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Инновации и методическая работа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04F62" w:rsidRPr="00C04F62" w:rsidRDefault="00C04F62" w:rsidP="008758A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Методическая работа по внедрению инновации.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Формы организации методической работы при внедрении инновации. </w:t>
            </w:r>
            <w:r w:rsidRPr="00C04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Формы и методы подготовки педагогов к внедрению инноваций.</w:t>
            </w:r>
            <w:bookmarkStart w:id="0" w:name="_GoBack"/>
            <w:bookmarkEnd w:id="0"/>
          </w:p>
        </w:tc>
      </w:tr>
    </w:tbl>
    <w:p w:rsidR="009631FB" w:rsidRPr="00C04F62" w:rsidRDefault="009631FB">
      <w:pPr>
        <w:rPr>
          <w:rFonts w:ascii="Times New Roman" w:hAnsi="Times New Roman" w:cs="Times New Roman"/>
          <w:sz w:val="28"/>
          <w:szCs w:val="28"/>
        </w:rPr>
      </w:pPr>
    </w:p>
    <w:sectPr w:rsidR="009631FB" w:rsidRPr="00C04F62" w:rsidSect="00797B6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E1"/>
    <w:rsid w:val="00081DE1"/>
    <w:rsid w:val="00533875"/>
    <w:rsid w:val="00797B61"/>
    <w:rsid w:val="009631FB"/>
    <w:rsid w:val="00C0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Admin</cp:lastModifiedBy>
  <cp:revision>4</cp:revision>
  <cp:lastPrinted>2020-02-21T01:25:00Z</cp:lastPrinted>
  <dcterms:created xsi:type="dcterms:W3CDTF">2015-09-17T03:22:00Z</dcterms:created>
  <dcterms:modified xsi:type="dcterms:W3CDTF">2020-02-21T01:25:00Z</dcterms:modified>
</cp:coreProperties>
</file>