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A5B" w:rsidRDefault="009A3827" w:rsidP="00250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обновлению</w:t>
      </w:r>
      <w:r w:rsidR="00250B8A" w:rsidRPr="00250B8A">
        <w:rPr>
          <w:rFonts w:ascii="Times New Roman" w:hAnsi="Times New Roman" w:cs="Times New Roman"/>
          <w:b/>
          <w:sz w:val="28"/>
          <w:szCs w:val="28"/>
        </w:rPr>
        <w:t xml:space="preserve"> ДОП в соответствии с Концепцией развития дополнительного образования</w:t>
      </w:r>
      <w:r w:rsidR="003260C4">
        <w:rPr>
          <w:rFonts w:ascii="Times New Roman" w:hAnsi="Times New Roman" w:cs="Times New Roman"/>
          <w:b/>
          <w:sz w:val="28"/>
          <w:szCs w:val="28"/>
        </w:rPr>
        <w:t xml:space="preserve"> детей до 2030г.</w:t>
      </w:r>
    </w:p>
    <w:p w:rsidR="003260C4" w:rsidRDefault="003260C4" w:rsidP="003260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итогам ПС № 2 от 29.05.2025г.)</w:t>
      </w:r>
    </w:p>
    <w:p w:rsidR="006434D2" w:rsidRDefault="00C57547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содержания дополнительных общеразвивающих программ </w:t>
      </w:r>
      <w:r w:rsidRPr="00C57547">
        <w:rPr>
          <w:rFonts w:ascii="Times New Roman" w:hAnsi="Times New Roman" w:cs="Times New Roman"/>
          <w:sz w:val="28"/>
          <w:szCs w:val="28"/>
        </w:rPr>
        <w:t>должно осуществляться ежегодно с учётом развития науки, техники, культуры, экономики, технологий и социальной сферы.</w:t>
      </w:r>
      <w:r w:rsidRPr="00C57547">
        <w:t xml:space="preserve"> </w:t>
      </w:r>
      <w:r w:rsidR="006434D2" w:rsidRPr="006434D2">
        <w:rPr>
          <w:rFonts w:ascii="Times New Roman" w:hAnsi="Times New Roman" w:cs="Times New Roman"/>
          <w:sz w:val="28"/>
        </w:rPr>
        <w:t>Обновление содержания</w:t>
      </w:r>
      <w:r w:rsidR="006434D2" w:rsidRPr="006434D2">
        <w:rPr>
          <w:sz w:val="28"/>
        </w:rPr>
        <w:t xml:space="preserve"> </w:t>
      </w:r>
      <w:r w:rsidRPr="00C57547">
        <w:rPr>
          <w:rFonts w:ascii="Times New Roman" w:hAnsi="Times New Roman" w:cs="Times New Roman"/>
          <w:sz w:val="28"/>
          <w:szCs w:val="28"/>
        </w:rPr>
        <w:t>и методов обучения производится на основе программного подхода, который включает метод целеполагания, прогнозирования, планирования и программирования развития региональной системы дополнительного образования детей, исходя из приоритетов обновления содержания до</w:t>
      </w:r>
      <w:r w:rsidR="006434D2">
        <w:rPr>
          <w:rFonts w:ascii="Times New Roman" w:hAnsi="Times New Roman" w:cs="Times New Roman"/>
          <w:sz w:val="28"/>
          <w:szCs w:val="28"/>
        </w:rPr>
        <w:t>полнительных общеразвивающих программ в соответствии с Концепцией развития дополнительного образования детей до 2030 года.</w:t>
      </w:r>
    </w:p>
    <w:p w:rsidR="00496735" w:rsidRDefault="00496735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 w:rsidRPr="00496735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</w:t>
      </w:r>
      <w:r>
        <w:rPr>
          <w:rFonts w:ascii="Times New Roman" w:hAnsi="Times New Roman" w:cs="Times New Roman"/>
          <w:sz w:val="28"/>
          <w:szCs w:val="28"/>
        </w:rPr>
        <w:t xml:space="preserve">, реализуемые в течение 2025-2026 г., должны быть представлены на проверку в течение летних месяцев. Проверку программу будут осуществлять методисты: июнь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Е.И., июль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Ашабокова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август – Горохова И.А., Синицына С.В.</w:t>
      </w:r>
    </w:p>
    <w:p w:rsidR="00496735" w:rsidRDefault="00496735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обновлению ДОП будут оказаны по необходимости. Все методические рекомендации по обновлению, разработке ДОП имеются на официальном сайте ДДТ в разделе «Рекомендации» и во вкладке МОЦ.</w:t>
      </w:r>
    </w:p>
    <w:p w:rsidR="00496735" w:rsidRDefault="00496735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новой ДОП название программы берется из утвержденного шаблона, новые названия готовятся к декабрю 2025 г.</w:t>
      </w:r>
    </w:p>
    <w:p w:rsidR="00496735" w:rsidRPr="00AE307C" w:rsidRDefault="00496735" w:rsidP="004967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7C">
        <w:rPr>
          <w:rFonts w:ascii="Times New Roman" w:hAnsi="Times New Roman" w:cs="Times New Roman"/>
          <w:b/>
          <w:sz w:val="28"/>
          <w:szCs w:val="28"/>
        </w:rPr>
        <w:t>При обновлении ДОП необходимо учитывать:</w:t>
      </w:r>
    </w:p>
    <w:p w:rsidR="00496735" w:rsidRDefault="00496735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профориентационной составляющей в модуле/ разделе/ теме/ воспитательной деятельности;</w:t>
      </w:r>
    </w:p>
    <w:p w:rsidR="00496735" w:rsidRDefault="00496735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патриотической составляющей в модуле/ разделе/ теме/ воспитательной деятельности;</w:t>
      </w:r>
    </w:p>
    <w:p w:rsidR="00496735" w:rsidRDefault="00496735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проектной деятельности </w:t>
      </w:r>
      <w:r w:rsidR="00B5521A">
        <w:rPr>
          <w:rFonts w:ascii="Times New Roman" w:hAnsi="Times New Roman" w:cs="Times New Roman"/>
          <w:sz w:val="28"/>
          <w:szCs w:val="28"/>
        </w:rPr>
        <w:t>как формы аттестации/ в рамках воспитательной деятельности/ разделе программы по предметным направленностям;</w:t>
      </w:r>
    </w:p>
    <w:p w:rsidR="00B5521A" w:rsidRDefault="00B5521A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разноуровневых программ (большой возрастной промежуток) содержание деятельности, планируемые результаты, оценочные материалы должны быть разными и соответствовать каждой возрастной категории;</w:t>
      </w:r>
    </w:p>
    <w:p w:rsidR="00B5521A" w:rsidRDefault="00B5521A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программах с инклюзивным образованием должно присутствовать описание психофизиологических особенностей детей с ОВЗ, индивидуальный образовательный маршрут ребенка</w:t>
      </w:r>
      <w:r w:rsidR="00AE307C">
        <w:rPr>
          <w:rFonts w:ascii="Times New Roman" w:hAnsi="Times New Roman" w:cs="Times New Roman"/>
          <w:sz w:val="28"/>
          <w:szCs w:val="28"/>
        </w:rPr>
        <w:t>, оценочные материалы;</w:t>
      </w:r>
    </w:p>
    <w:p w:rsidR="00AE307C" w:rsidRDefault="00AE307C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образовательной технологии, которая должна отражаться в пояснительной записке, содержании образования, метод</w:t>
      </w:r>
      <w:r w:rsidR="00FD56CB">
        <w:rPr>
          <w:rFonts w:ascii="Times New Roman" w:hAnsi="Times New Roman" w:cs="Times New Roman"/>
          <w:sz w:val="28"/>
          <w:szCs w:val="28"/>
        </w:rPr>
        <w:t>ических и оценочных материалах;</w:t>
      </w:r>
    </w:p>
    <w:p w:rsidR="00C57547" w:rsidRDefault="00C57547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57547">
        <w:rPr>
          <w:rFonts w:ascii="Times New Roman" w:hAnsi="Times New Roman" w:cs="Times New Roman"/>
          <w:sz w:val="28"/>
          <w:szCs w:val="28"/>
        </w:rPr>
        <w:t xml:space="preserve">одержание и материал программы дифференцируются по уровням сложности, предусматривая задания разного </w:t>
      </w:r>
      <w:r>
        <w:rPr>
          <w:rFonts w:ascii="Times New Roman" w:hAnsi="Times New Roman" w:cs="Times New Roman"/>
          <w:sz w:val="28"/>
          <w:szCs w:val="28"/>
        </w:rPr>
        <w:t>уровня по каждой теме программы;</w:t>
      </w:r>
    </w:p>
    <w:p w:rsidR="00FD56CB" w:rsidRDefault="00FD56CB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обновляется учебный план и календарный учебный график, количество теоретических часов не должно превышать 30 %, количество практических часов должно быть не меньше 70 %</w:t>
      </w:r>
      <w:r w:rsidR="00C57547">
        <w:rPr>
          <w:rFonts w:ascii="Times New Roman" w:hAnsi="Times New Roman" w:cs="Times New Roman"/>
          <w:sz w:val="28"/>
          <w:szCs w:val="28"/>
        </w:rPr>
        <w:t xml:space="preserve"> от всего объема программы;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учебно-тематический план </w:t>
      </w:r>
      <w:r w:rsidR="00C57547">
        <w:rPr>
          <w:rFonts w:ascii="Times New Roman" w:hAnsi="Times New Roman" w:cs="Times New Roman"/>
          <w:sz w:val="28"/>
          <w:szCs w:val="28"/>
        </w:rPr>
        <w:t>является приложением, обновляется в соответствии с расписанием;</w:t>
      </w:r>
    </w:p>
    <w:p w:rsidR="00AE307C" w:rsidRDefault="00C57547" w:rsidP="00A9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список литературы </w:t>
      </w:r>
      <w:r w:rsidR="00A95775" w:rsidRPr="00A95775">
        <w:rPr>
          <w:rFonts w:ascii="Times New Roman" w:hAnsi="Times New Roman" w:cs="Times New Roman"/>
          <w:sz w:val="28"/>
          <w:szCs w:val="28"/>
        </w:rPr>
        <w:t>должен содержат</w:t>
      </w:r>
      <w:r w:rsidR="00A95775">
        <w:rPr>
          <w:rFonts w:ascii="Times New Roman" w:hAnsi="Times New Roman" w:cs="Times New Roman"/>
          <w:sz w:val="28"/>
          <w:szCs w:val="28"/>
        </w:rPr>
        <w:t xml:space="preserve">ь перечень изданий, в том числе </w:t>
      </w:r>
      <w:r w:rsidR="00A95775" w:rsidRPr="00A95775">
        <w:rPr>
          <w:rFonts w:ascii="Times New Roman" w:hAnsi="Times New Roman" w:cs="Times New Roman"/>
          <w:sz w:val="28"/>
          <w:szCs w:val="28"/>
        </w:rPr>
        <w:t>опубликованных за предыдущие 5 лет (периодически</w:t>
      </w:r>
      <w:r w:rsidR="00A95775">
        <w:rPr>
          <w:rFonts w:ascii="Times New Roman" w:hAnsi="Times New Roman" w:cs="Times New Roman"/>
          <w:sz w:val="28"/>
          <w:szCs w:val="28"/>
        </w:rPr>
        <w:t>е издания за последние 3 года),</w:t>
      </w:r>
      <w:r w:rsidR="00A95775" w:rsidRPr="00A95775">
        <w:rPr>
          <w:rFonts w:ascii="Times New Roman" w:hAnsi="Times New Roman" w:cs="Times New Roman"/>
          <w:sz w:val="28"/>
          <w:szCs w:val="28"/>
        </w:rPr>
        <w:t xml:space="preserve"> по общей педагогике; по методик</w:t>
      </w:r>
      <w:r w:rsidR="00A95775">
        <w:rPr>
          <w:rFonts w:ascii="Times New Roman" w:hAnsi="Times New Roman" w:cs="Times New Roman"/>
          <w:sz w:val="28"/>
          <w:szCs w:val="28"/>
        </w:rPr>
        <w:t xml:space="preserve">е данного вида деятельности; по </w:t>
      </w:r>
      <w:r w:rsidR="00A95775" w:rsidRPr="00A95775">
        <w:rPr>
          <w:rFonts w:ascii="Times New Roman" w:hAnsi="Times New Roman" w:cs="Times New Roman"/>
          <w:sz w:val="28"/>
          <w:szCs w:val="28"/>
        </w:rPr>
        <w:t xml:space="preserve">методике воспитания; по общей и возрастной </w:t>
      </w:r>
      <w:r w:rsidR="00A95775">
        <w:rPr>
          <w:rFonts w:ascii="Times New Roman" w:hAnsi="Times New Roman" w:cs="Times New Roman"/>
          <w:sz w:val="28"/>
          <w:szCs w:val="28"/>
        </w:rPr>
        <w:t xml:space="preserve">психологии; по теории и истории </w:t>
      </w:r>
      <w:r w:rsidR="00A95775" w:rsidRPr="00A95775">
        <w:rPr>
          <w:rFonts w:ascii="Times New Roman" w:hAnsi="Times New Roman" w:cs="Times New Roman"/>
          <w:sz w:val="28"/>
          <w:szCs w:val="28"/>
        </w:rPr>
        <w:t>выбранного вида деятельности; опублик</w:t>
      </w:r>
      <w:r w:rsidR="00A95775">
        <w:rPr>
          <w:rFonts w:ascii="Times New Roman" w:hAnsi="Times New Roman" w:cs="Times New Roman"/>
          <w:sz w:val="28"/>
          <w:szCs w:val="28"/>
        </w:rPr>
        <w:t xml:space="preserve">ованные учебные, методические и </w:t>
      </w:r>
      <w:r w:rsidR="00A95775" w:rsidRPr="00A95775">
        <w:rPr>
          <w:rFonts w:ascii="Times New Roman" w:hAnsi="Times New Roman" w:cs="Times New Roman"/>
          <w:sz w:val="28"/>
          <w:szCs w:val="28"/>
        </w:rPr>
        <w:t>дидактические пособия.</w:t>
      </w:r>
    </w:p>
    <w:p w:rsidR="00B5521A" w:rsidRPr="00496735" w:rsidRDefault="00B5521A" w:rsidP="004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обновленных ДОП необходимо пересмотреть </w:t>
      </w:r>
      <w:r w:rsidR="006434D2">
        <w:rPr>
          <w:rFonts w:ascii="Times New Roman" w:hAnsi="Times New Roman" w:cs="Times New Roman"/>
          <w:sz w:val="28"/>
          <w:szCs w:val="28"/>
        </w:rPr>
        <w:t>формы реализации программы, включающие интересные, интерактивные занятия в соответствии с Концепцией.</w:t>
      </w:r>
    </w:p>
    <w:p w:rsidR="006434D2" w:rsidRDefault="006434D2" w:rsidP="006434D2">
      <w:pPr>
        <w:pStyle w:val="a3"/>
        <w:spacing w:after="0"/>
        <w:jc w:val="both"/>
        <w:rPr>
          <w:rFonts w:eastAsia="+mn-ea"/>
          <w:b/>
          <w:bCs/>
          <w:kern w:val="24"/>
          <w:sz w:val="28"/>
          <w:szCs w:val="36"/>
        </w:rPr>
      </w:pPr>
      <w:r w:rsidRPr="006434D2">
        <w:rPr>
          <w:rFonts w:eastAsia="+mn-ea"/>
          <w:b/>
          <w:bCs/>
          <w:kern w:val="24"/>
          <w:sz w:val="28"/>
          <w:szCs w:val="36"/>
        </w:rPr>
        <w:t>Приоритеты обновл</w:t>
      </w:r>
      <w:r>
        <w:rPr>
          <w:rFonts w:eastAsia="+mn-ea"/>
          <w:b/>
          <w:bCs/>
          <w:kern w:val="24"/>
          <w:sz w:val="28"/>
          <w:szCs w:val="36"/>
        </w:rPr>
        <w:t xml:space="preserve">ения содержания и технологий по </w:t>
      </w:r>
      <w:r w:rsidRPr="006434D2">
        <w:rPr>
          <w:rFonts w:eastAsia="+mn-ea"/>
          <w:b/>
          <w:bCs/>
          <w:kern w:val="24"/>
          <w:sz w:val="28"/>
          <w:szCs w:val="36"/>
        </w:rPr>
        <w:t>направленностям дополнительного образования детей</w:t>
      </w:r>
    </w:p>
    <w:p w:rsidR="00250B8A" w:rsidRPr="00250B8A" w:rsidRDefault="00250B8A" w:rsidP="00250B8A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36"/>
        </w:rPr>
      </w:pPr>
      <w:r w:rsidRPr="00250B8A">
        <w:rPr>
          <w:rFonts w:eastAsia="+mn-ea"/>
          <w:b/>
          <w:bCs/>
          <w:kern w:val="24"/>
          <w:sz w:val="28"/>
          <w:szCs w:val="36"/>
        </w:rPr>
        <w:t>Художественная направленность</w:t>
      </w:r>
      <w:r w:rsidRPr="00250B8A">
        <w:rPr>
          <w:rFonts w:eastAsia="+mn-ea"/>
          <w:kern w:val="24"/>
          <w:sz w:val="28"/>
          <w:szCs w:val="36"/>
        </w:rPr>
        <w:t xml:space="preserve">: </w:t>
      </w:r>
    </w:p>
    <w:p w:rsidR="00250B8A" w:rsidRPr="00250B8A" w:rsidRDefault="00250B8A" w:rsidP="00250B8A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36"/>
        </w:rPr>
      </w:pPr>
      <w:r w:rsidRPr="00250B8A">
        <w:rPr>
          <w:rFonts w:eastAsia="+mn-ea"/>
          <w:kern w:val="24"/>
          <w:sz w:val="28"/>
          <w:szCs w:val="36"/>
        </w:rPr>
        <w:t>- содействовать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 наследия народов Российской Федерации;</w:t>
      </w:r>
    </w:p>
    <w:p w:rsidR="00250B8A" w:rsidRPr="00250B8A" w:rsidRDefault="00250B8A" w:rsidP="00250B8A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36"/>
        </w:rPr>
      </w:pPr>
      <w:r w:rsidRPr="00250B8A">
        <w:rPr>
          <w:rFonts w:eastAsia="+mn-ea"/>
          <w:kern w:val="24"/>
          <w:sz w:val="28"/>
          <w:szCs w:val="36"/>
        </w:rPr>
        <w:t>- 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искусства;</w:t>
      </w:r>
    </w:p>
    <w:p w:rsidR="00250B8A" w:rsidRDefault="00250B8A" w:rsidP="00250B8A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36"/>
        </w:rPr>
      </w:pPr>
      <w:r w:rsidRPr="00250B8A">
        <w:rPr>
          <w:rFonts w:eastAsia="+mn-ea"/>
          <w:kern w:val="24"/>
          <w:sz w:val="28"/>
          <w:szCs w:val="36"/>
        </w:rPr>
        <w:t xml:space="preserve">- обеспечить обновление содержания программ художественной направленности и развитие инфраструктуры дополнительного образования в </w:t>
      </w:r>
      <w:r w:rsidRPr="00250B8A">
        <w:rPr>
          <w:rFonts w:eastAsia="+mn-ea"/>
          <w:kern w:val="24"/>
          <w:sz w:val="28"/>
          <w:szCs w:val="36"/>
        </w:rPr>
        <w:lastRenderedPageBreak/>
        <w:t>том числе с применением цифровых технологий, современных средств коммуникации, оборудования, художественных материалов.</w:t>
      </w:r>
    </w:p>
    <w:p w:rsidR="006434D2" w:rsidRPr="00250B8A" w:rsidRDefault="006434D2" w:rsidP="00250B8A">
      <w:pPr>
        <w:pStyle w:val="a3"/>
        <w:spacing w:before="0" w:beforeAutospacing="0" w:after="0" w:afterAutospacing="0"/>
        <w:jc w:val="both"/>
        <w:rPr>
          <w:sz w:val="20"/>
        </w:rPr>
      </w:pPr>
    </w:p>
    <w:p w:rsidR="00577666" w:rsidRPr="00577666" w:rsidRDefault="00577666" w:rsidP="005776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7666">
        <w:rPr>
          <w:rFonts w:ascii="Times New Roman" w:hAnsi="Times New Roman" w:cs="Times New Roman"/>
          <w:b/>
          <w:sz w:val="28"/>
          <w:szCs w:val="28"/>
        </w:rPr>
        <w:t xml:space="preserve">Социально-гуманитарная направленность: </w:t>
      </w:r>
    </w:p>
    <w:p w:rsidR="00577666" w:rsidRDefault="00577666" w:rsidP="00577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</w:t>
      </w:r>
      <w:r w:rsidRPr="00577666">
        <w:rPr>
          <w:rFonts w:ascii="Times New Roman" w:hAnsi="Times New Roman" w:cs="Times New Roman"/>
          <w:sz w:val="28"/>
          <w:szCs w:val="28"/>
        </w:rPr>
        <w:t xml:space="preserve"> детей в практику глобального, регионального </w:t>
      </w:r>
      <w:r>
        <w:rPr>
          <w:rFonts w:ascii="Times New Roman" w:hAnsi="Times New Roman" w:cs="Times New Roman"/>
          <w:sz w:val="28"/>
          <w:szCs w:val="28"/>
        </w:rPr>
        <w:t>и локального развития общества,</w:t>
      </w:r>
    </w:p>
    <w:p w:rsidR="00577666" w:rsidRDefault="00577666" w:rsidP="00577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Pr="00577666">
        <w:rPr>
          <w:rFonts w:ascii="Times New Roman" w:hAnsi="Times New Roman" w:cs="Times New Roman"/>
          <w:sz w:val="28"/>
          <w:szCs w:val="28"/>
        </w:rPr>
        <w:t xml:space="preserve"> культуры межнационального общения, лидерских качеств, финансовой, правовой и медиа-грамотности, предпринимательской деятельности, в том числе с применением игровых форматов и технологий, использования сетевых коммуникаций </w:t>
      </w:r>
      <w:r>
        <w:rPr>
          <w:rFonts w:ascii="Times New Roman" w:hAnsi="Times New Roman" w:cs="Times New Roman"/>
          <w:sz w:val="28"/>
          <w:szCs w:val="28"/>
        </w:rPr>
        <w:t>в реальной и виртуальной среде;</w:t>
      </w:r>
    </w:p>
    <w:p w:rsidR="00250B8A" w:rsidRDefault="00577666" w:rsidP="00577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Pr="00577666">
        <w:rPr>
          <w:rFonts w:ascii="Times New Roman" w:hAnsi="Times New Roman" w:cs="Times New Roman"/>
          <w:sz w:val="28"/>
          <w:szCs w:val="28"/>
        </w:rPr>
        <w:t xml:space="preserve"> у обучающихся навыков, связанных с эмоциональным, физическим, интеллектуальным, духовным развитием человека.</w:t>
      </w:r>
    </w:p>
    <w:p w:rsidR="00577666" w:rsidRPr="00577666" w:rsidRDefault="00577666" w:rsidP="005776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66">
        <w:rPr>
          <w:rFonts w:ascii="Times New Roman" w:hAnsi="Times New Roman" w:cs="Times New Roman"/>
          <w:b/>
          <w:sz w:val="28"/>
          <w:szCs w:val="28"/>
        </w:rPr>
        <w:t>Техническая  направленность</w:t>
      </w:r>
    </w:p>
    <w:p w:rsidR="00577666" w:rsidRPr="00577666" w:rsidRDefault="00577666" w:rsidP="0057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666">
        <w:rPr>
          <w:rFonts w:ascii="Times New Roman" w:hAnsi="Times New Roman" w:cs="Times New Roman"/>
          <w:sz w:val="28"/>
          <w:szCs w:val="28"/>
        </w:rPr>
        <w:t>создать условия для вовлечения детей в создание искусственно-технических и виртуальных объектов, построенных по законам природы, в приобретение навыков в области обработки материалов, электротехники и электроники, системной инженерии, 3D-прототипирования, цифровизации, работы с большими данными, освоения языков программирования, машинного обучения, автоматизации и робототехники, технологического предпринимательства;</w:t>
      </w:r>
    </w:p>
    <w:p w:rsidR="00577666" w:rsidRDefault="00577666" w:rsidP="00577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666">
        <w:rPr>
          <w:rFonts w:ascii="Times New Roman" w:hAnsi="Times New Roman" w:cs="Times New Roman"/>
          <w:sz w:val="28"/>
          <w:szCs w:val="28"/>
        </w:rPr>
        <w:t>содействовать формированию у обучающихся современных знаний, умений и навыков в области технических наук, технологической грамотности и инженерного мышления.</w:t>
      </w:r>
    </w:p>
    <w:p w:rsidR="00577666" w:rsidRPr="00577666" w:rsidRDefault="00577666" w:rsidP="005776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66">
        <w:rPr>
          <w:rFonts w:ascii="Times New Roman" w:hAnsi="Times New Roman" w:cs="Times New Roman"/>
          <w:b/>
          <w:sz w:val="28"/>
          <w:szCs w:val="28"/>
        </w:rPr>
        <w:t>Естественно-научная направленность</w:t>
      </w:r>
    </w:p>
    <w:p w:rsidR="00577666" w:rsidRPr="00577666" w:rsidRDefault="00577666" w:rsidP="0057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7666">
        <w:rPr>
          <w:rFonts w:ascii="Times New Roman" w:hAnsi="Times New Roman" w:cs="Times New Roman"/>
          <w:sz w:val="28"/>
          <w:szCs w:val="28"/>
        </w:rPr>
        <w:t xml:space="preserve"> создать условия для вовлечения детей в научную работу, в деятельность, связанную с наблюдением, описанием, моделированием и конструированием различных явлений окружающего </w:t>
      </w:r>
      <w:proofErr w:type="gramStart"/>
      <w:r w:rsidRPr="00577666">
        <w:rPr>
          <w:rFonts w:ascii="Times New Roman" w:hAnsi="Times New Roman" w:cs="Times New Roman"/>
          <w:sz w:val="28"/>
          <w:szCs w:val="28"/>
        </w:rPr>
        <w:t>мира,;</w:t>
      </w:r>
      <w:proofErr w:type="gramEnd"/>
    </w:p>
    <w:p w:rsidR="00577666" w:rsidRPr="00577666" w:rsidRDefault="00577666" w:rsidP="0057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666">
        <w:rPr>
          <w:rFonts w:ascii="Times New Roman" w:hAnsi="Times New Roman" w:cs="Times New Roman"/>
          <w:sz w:val="28"/>
          <w:szCs w:val="28"/>
        </w:rPr>
        <w:t xml:space="preserve">обеспечить междисциплинарный подход в части интеграции с различными областями знаний (генетика, биомедицина, биотехнологии и биоинженерия, астрофизика, природопользование, биоинформатика, экология, </w:t>
      </w:r>
      <w:proofErr w:type="spellStart"/>
      <w:r w:rsidRPr="00577666">
        <w:rPr>
          <w:rFonts w:ascii="Times New Roman" w:hAnsi="Times New Roman" w:cs="Times New Roman"/>
          <w:sz w:val="28"/>
          <w:szCs w:val="28"/>
        </w:rPr>
        <w:t>наноинженерия</w:t>
      </w:r>
      <w:proofErr w:type="spellEnd"/>
      <w:r w:rsidRPr="00577666">
        <w:rPr>
          <w:rFonts w:ascii="Times New Roman" w:hAnsi="Times New Roman" w:cs="Times New Roman"/>
          <w:sz w:val="28"/>
          <w:szCs w:val="28"/>
        </w:rPr>
        <w:t xml:space="preserve"> и метаматериалы и др.); </w:t>
      </w:r>
    </w:p>
    <w:p w:rsidR="00577666" w:rsidRDefault="00577666" w:rsidP="00577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666">
        <w:rPr>
          <w:rFonts w:ascii="Times New Roman" w:hAnsi="Times New Roman" w:cs="Times New Roman"/>
          <w:sz w:val="28"/>
          <w:szCs w:val="28"/>
        </w:rPr>
        <w:t>содействовать формированию у обучающихся навыков, связанных с безопасным пребыванием в условиях природной и городской среды.</w:t>
      </w:r>
    </w:p>
    <w:p w:rsidR="00577666" w:rsidRPr="00577666" w:rsidRDefault="00577666" w:rsidP="005776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66">
        <w:rPr>
          <w:rFonts w:ascii="Times New Roman" w:hAnsi="Times New Roman" w:cs="Times New Roman"/>
          <w:b/>
          <w:sz w:val="28"/>
          <w:szCs w:val="28"/>
        </w:rPr>
        <w:t>Туристско-краеведческая направленность</w:t>
      </w:r>
    </w:p>
    <w:p w:rsidR="00577666" w:rsidRPr="00577666" w:rsidRDefault="00577666" w:rsidP="0057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666">
        <w:rPr>
          <w:rFonts w:ascii="Times New Roman" w:hAnsi="Times New Roman" w:cs="Times New Roman"/>
          <w:sz w:val="28"/>
          <w:szCs w:val="28"/>
        </w:rPr>
        <w:t xml:space="preserve">необходимо создать условия для вовлечения детей в туристскую и краеведческую деятельность в целях изучения как малой Родины, так и России в целом посредством организации походно-экспедиционных, </w:t>
      </w:r>
      <w:r w:rsidRPr="00577666">
        <w:rPr>
          <w:rFonts w:ascii="Times New Roman" w:hAnsi="Times New Roman" w:cs="Times New Roman"/>
          <w:sz w:val="28"/>
          <w:szCs w:val="28"/>
        </w:rPr>
        <w:lastRenderedPageBreak/>
        <w:t>экскурсионных, проектно-исследовательских и других профильных форм работы (походы, экспедиции, слеты, выездные школы и профильные смены и др.);</w:t>
      </w:r>
    </w:p>
    <w:p w:rsidR="00577666" w:rsidRPr="00577666" w:rsidRDefault="00577666" w:rsidP="0057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666">
        <w:rPr>
          <w:rFonts w:ascii="Times New Roman" w:hAnsi="Times New Roman" w:cs="Times New Roman"/>
          <w:sz w:val="28"/>
          <w:szCs w:val="28"/>
        </w:rPr>
        <w:t xml:space="preserve">обеспечить междисциплинарный подход в части интеграции с различными областями знаний (биология, география, </w:t>
      </w:r>
      <w:proofErr w:type="spellStart"/>
      <w:r w:rsidRPr="00577666">
        <w:rPr>
          <w:rFonts w:ascii="Times New Roman" w:hAnsi="Times New Roman" w:cs="Times New Roman"/>
          <w:sz w:val="28"/>
          <w:szCs w:val="28"/>
        </w:rPr>
        <w:t>геоэкономика</w:t>
      </w:r>
      <w:proofErr w:type="spellEnd"/>
      <w:r w:rsidRPr="005776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7666">
        <w:rPr>
          <w:rFonts w:ascii="Times New Roman" w:hAnsi="Times New Roman" w:cs="Times New Roman"/>
          <w:sz w:val="28"/>
          <w:szCs w:val="28"/>
        </w:rPr>
        <w:t>регионалистика</w:t>
      </w:r>
      <w:proofErr w:type="spellEnd"/>
      <w:r w:rsidRPr="00577666">
        <w:rPr>
          <w:rFonts w:ascii="Times New Roman" w:hAnsi="Times New Roman" w:cs="Times New Roman"/>
          <w:sz w:val="28"/>
          <w:szCs w:val="28"/>
        </w:rPr>
        <w:t>, геология, культурология, литература, урбанистика и планирование городской среды, экология и др.);</w:t>
      </w:r>
    </w:p>
    <w:p w:rsidR="00577666" w:rsidRDefault="00577666" w:rsidP="00577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666">
        <w:rPr>
          <w:rFonts w:ascii="Times New Roman" w:hAnsi="Times New Roman" w:cs="Times New Roman"/>
          <w:sz w:val="28"/>
          <w:szCs w:val="28"/>
        </w:rPr>
        <w:t>содействовать формированию у обучающихся знаний, умений и навыков, связанных с безопасным пребыванием в условиях природной и городской среды, создавать условия для воспитания и развития личности, а также для социализации обучающихся. Деятельность школьных музеев должна быть интегрирована с воспитательными и образовательными программами образовательных организаций.</w:t>
      </w:r>
    </w:p>
    <w:p w:rsidR="003260C4" w:rsidRPr="003260C4" w:rsidRDefault="003260C4" w:rsidP="003260C4">
      <w:pPr>
        <w:rPr>
          <w:rFonts w:ascii="Times New Roman" w:hAnsi="Times New Roman" w:cs="Times New Roman"/>
          <w:sz w:val="28"/>
          <w:szCs w:val="28"/>
        </w:rPr>
      </w:pPr>
    </w:p>
    <w:p w:rsidR="003260C4" w:rsidRDefault="003260C4" w:rsidP="003260C4">
      <w:pPr>
        <w:rPr>
          <w:rFonts w:ascii="Times New Roman" w:hAnsi="Times New Roman" w:cs="Times New Roman"/>
          <w:sz w:val="28"/>
          <w:szCs w:val="28"/>
        </w:rPr>
      </w:pPr>
    </w:p>
    <w:p w:rsidR="003260C4" w:rsidRPr="003260C4" w:rsidRDefault="003260C4" w:rsidP="003260C4">
      <w:pPr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Методический кабинет МБУ ДО «ДДТ»</w:t>
      </w:r>
    </w:p>
    <w:sectPr w:rsidR="003260C4" w:rsidRPr="0032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557D6"/>
    <w:multiLevelType w:val="hybridMultilevel"/>
    <w:tmpl w:val="002AB8C4"/>
    <w:lvl w:ilvl="0" w:tplc="CF06D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23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E1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69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C3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8C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C7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E4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6D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B8A"/>
    <w:rsid w:val="00250B8A"/>
    <w:rsid w:val="003260C4"/>
    <w:rsid w:val="00496735"/>
    <w:rsid w:val="00577666"/>
    <w:rsid w:val="006434D2"/>
    <w:rsid w:val="009A3827"/>
    <w:rsid w:val="009B1A5B"/>
    <w:rsid w:val="00A95775"/>
    <w:rsid w:val="00AE307C"/>
    <w:rsid w:val="00B5521A"/>
    <w:rsid w:val="00C57547"/>
    <w:rsid w:val="00FD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34B4"/>
  <w15:docId w15:val="{0105AF89-4AC3-43A6-AF53-AE149E1B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0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ddt6</dc:creator>
  <cp:lastModifiedBy>NRG</cp:lastModifiedBy>
  <cp:revision>4</cp:revision>
  <dcterms:created xsi:type="dcterms:W3CDTF">2025-05-28T03:37:00Z</dcterms:created>
  <dcterms:modified xsi:type="dcterms:W3CDTF">2025-05-28T08:39:00Z</dcterms:modified>
</cp:coreProperties>
</file>